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sz w:val="56"/>
          <w:szCs w:val="56"/>
        </w:rPr>
      </w:pPr>
    </w:p>
    <w:p>
      <w:pPr>
        <w:jc w:val="center"/>
        <w:rPr>
          <w:rFonts w:ascii="微软雅黑" w:hAnsi="微软雅黑" w:eastAsia="微软雅黑" w:cs="微软雅黑"/>
          <w:b/>
          <w:sz w:val="56"/>
          <w:szCs w:val="56"/>
        </w:rPr>
      </w:pPr>
    </w:p>
    <w:p>
      <w:pPr>
        <w:jc w:val="center"/>
        <w:rPr>
          <w:rFonts w:ascii="微软雅黑" w:hAnsi="微软雅黑" w:eastAsia="微软雅黑" w:cs="微软雅黑"/>
          <w:b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sz w:val="52"/>
          <w:szCs w:val="52"/>
        </w:rPr>
        <w:t>临床医学“</w:t>
      </w:r>
      <w:r>
        <w:rPr>
          <w:rFonts w:ascii="微软雅黑" w:hAnsi="微软雅黑" w:eastAsia="微软雅黑" w:cs="微软雅黑"/>
          <w:b/>
          <w:sz w:val="52"/>
          <w:szCs w:val="52"/>
        </w:rPr>
        <w:t>5+3”一体化专业</w:t>
      </w:r>
    </w:p>
    <w:p>
      <w:pPr>
        <w:jc w:val="center"/>
        <w:rPr>
          <w:rFonts w:ascii="微软雅黑" w:hAnsi="微软雅黑" w:eastAsia="微软雅黑" w:cs="微软雅黑"/>
          <w:b/>
          <w:sz w:val="52"/>
          <w:szCs w:val="52"/>
        </w:rPr>
      </w:pPr>
      <w:r>
        <w:rPr>
          <w:rFonts w:ascii="微软雅黑" w:hAnsi="微软雅黑" w:eastAsia="微软雅黑" w:cs="微软雅黑"/>
          <w:b/>
          <w:sz w:val="52"/>
          <w:szCs w:val="52"/>
        </w:rPr>
        <w:t>（含儿科学方向）转段学科分配系统</w:t>
      </w:r>
    </w:p>
    <w:p>
      <w:pPr>
        <w:jc w:val="center"/>
        <w:rPr>
          <w:rFonts w:ascii="微软雅黑" w:hAnsi="微软雅黑" w:eastAsia="微软雅黑" w:cs="微软雅黑"/>
          <w:b/>
          <w:sz w:val="52"/>
          <w:szCs w:val="52"/>
        </w:rPr>
      </w:pPr>
    </w:p>
    <w:p>
      <w:pPr>
        <w:jc w:val="center"/>
        <w:rPr>
          <w:rFonts w:ascii="微软雅黑" w:hAnsi="微软雅黑" w:eastAsia="微软雅黑" w:cs="微软雅黑"/>
          <w:b/>
          <w:sz w:val="56"/>
          <w:szCs w:val="56"/>
        </w:rPr>
      </w:pPr>
      <w:r>
        <w:rPr>
          <w:rFonts w:hint="eastAsia" w:ascii="微软雅黑" w:hAnsi="微软雅黑" w:eastAsia="微软雅黑" w:cs="微软雅黑"/>
          <w:b/>
          <w:sz w:val="56"/>
          <w:szCs w:val="56"/>
        </w:rPr>
        <w:t>操作指引</w:t>
      </w:r>
      <w:r>
        <w:rPr>
          <w:rFonts w:ascii="微软雅黑" w:hAnsi="微软雅黑" w:eastAsia="微软雅黑" w:cs="微软雅黑"/>
          <w:b/>
          <w:sz w:val="56"/>
          <w:szCs w:val="56"/>
        </w:rPr>
        <w:t>—</w:t>
      </w:r>
      <w:r>
        <w:rPr>
          <w:rFonts w:hint="eastAsia" w:ascii="微软雅黑" w:hAnsi="微软雅黑" w:eastAsia="微软雅黑" w:cs="微软雅黑"/>
          <w:b/>
          <w:sz w:val="56"/>
          <w:szCs w:val="56"/>
        </w:rPr>
        <w:t>学生端</w:t>
      </w:r>
    </w:p>
    <w:p>
      <w:pPr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Cs/>
          <w:sz w:val="36"/>
          <w:szCs w:val="36"/>
        </w:rPr>
      </w:pPr>
      <w:r>
        <w:rPr>
          <w:rFonts w:hint="eastAsia" w:ascii="微软雅黑" w:hAnsi="微软雅黑" w:eastAsia="微软雅黑" w:cs="微软雅黑"/>
          <w:bCs/>
          <w:sz w:val="36"/>
          <w:szCs w:val="36"/>
        </w:rPr>
        <w:t>时间：2</w:t>
      </w:r>
      <w:r>
        <w:rPr>
          <w:rFonts w:ascii="微软雅黑" w:hAnsi="微软雅黑" w:eastAsia="微软雅黑" w:cs="微软雅黑"/>
          <w:bCs/>
          <w:sz w:val="36"/>
          <w:szCs w:val="36"/>
        </w:rPr>
        <w:t>02</w:t>
      </w:r>
      <w:r>
        <w:rPr>
          <w:rFonts w:hint="eastAsia" w:ascii="微软雅黑" w:hAnsi="微软雅黑" w:eastAsia="微软雅黑" w:cs="微软雅黑"/>
          <w:bCs/>
          <w:sz w:val="36"/>
          <w:szCs w:val="36"/>
          <w:lang w:val="en-US" w:eastAsia="zh-CN"/>
        </w:rPr>
        <w:t>3</w:t>
      </w:r>
      <w:r>
        <w:rPr>
          <w:rFonts w:ascii="微软雅黑" w:hAnsi="微软雅黑" w:eastAsia="微软雅黑" w:cs="微软雅黑"/>
          <w:bCs/>
          <w:sz w:val="36"/>
          <w:szCs w:val="36"/>
        </w:rPr>
        <w:t>-09</w:t>
      </w:r>
      <w:bookmarkStart w:id="0" w:name="_GoBack"/>
      <w:bookmarkEnd w:id="0"/>
    </w:p>
    <w:p/>
    <w:p>
      <w:pPr>
        <w:widowControl/>
        <w:jc w:val="left"/>
      </w:pPr>
    </w:p>
    <w:p>
      <w:pPr>
        <w:widowControl/>
        <w:jc w:val="left"/>
      </w:pPr>
      <w:r>
        <w:br w:type="page"/>
      </w:r>
    </w:p>
    <w:p>
      <w:pPr>
        <w:pStyle w:val="2"/>
      </w:pPr>
      <w:r>
        <w:rPr>
          <w:rFonts w:hint="eastAsia"/>
        </w:rPr>
        <w:t>一、系统登录</w:t>
      </w:r>
    </w:p>
    <w:p>
      <w:pPr>
        <w:pStyle w:val="3"/>
      </w:pPr>
      <w:r>
        <w:rPr>
          <w:rFonts w:hint="eastAsia"/>
        </w:rPr>
        <w:t>1</w:t>
      </w:r>
      <w:r>
        <w:t xml:space="preserve">. </w:t>
      </w:r>
      <w:r>
        <w:rPr>
          <w:rFonts w:hint="eastAsia"/>
        </w:rPr>
        <w:t>系统登录</w:t>
      </w:r>
    </w:p>
    <w:p>
      <w:pPr>
        <w:pStyle w:val="12"/>
        <w:ind w:left="420" w:firstLine="56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学生登录</w:t>
      </w:r>
      <w:r>
        <w:rPr>
          <w:rFonts w:ascii="微软雅黑" w:hAnsi="微软雅黑" w:eastAsia="微软雅黑"/>
          <w:sz w:val="28"/>
          <w:szCs w:val="32"/>
        </w:rPr>
        <w:t xml:space="preserve"> </w:t>
      </w:r>
      <w:r>
        <w:fldChar w:fldCharType="begin"/>
      </w:r>
      <w:r>
        <w:instrText xml:space="preserve"> HYPERLINK "http://210.45.96.118/mc" </w:instrText>
      </w:r>
      <w:r>
        <w:fldChar w:fldCharType="separate"/>
      </w:r>
      <w:r>
        <w:rPr>
          <w:rStyle w:val="11"/>
          <w:rFonts w:ascii="微软雅黑" w:hAnsi="微软雅黑" w:eastAsia="微软雅黑"/>
          <w:sz w:val="28"/>
          <w:szCs w:val="32"/>
        </w:rPr>
        <w:t>http://210.45.96.118/mc</w:t>
      </w:r>
      <w:r>
        <w:rPr>
          <w:rStyle w:val="11"/>
          <w:rFonts w:ascii="微软雅黑" w:hAnsi="微软雅黑" w:eastAsia="微软雅黑"/>
          <w:sz w:val="28"/>
          <w:szCs w:val="32"/>
        </w:rPr>
        <w:fldChar w:fldCharType="end"/>
      </w:r>
      <w:r>
        <w:rPr>
          <w:rFonts w:hint="eastAsia" w:ascii="微软雅黑" w:hAnsi="微软雅黑" w:eastAsia="微软雅黑"/>
          <w:sz w:val="28"/>
          <w:szCs w:val="32"/>
        </w:rPr>
        <w:t>，选择“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转段学科分配系统</w:t>
      </w:r>
      <w:r>
        <w:rPr>
          <w:rFonts w:hint="eastAsia" w:ascii="微软雅黑" w:hAnsi="微软雅黑" w:eastAsia="微软雅黑"/>
          <w:sz w:val="28"/>
          <w:szCs w:val="32"/>
        </w:rPr>
        <w:t>”进入登录页面，输入对应的学号及密码（默认身份证后6位），填入正确的验证码，进入系统。</w:t>
      </w:r>
    </w:p>
    <w:p>
      <w:pPr>
        <w:pStyle w:val="12"/>
        <w:ind w:firstLine="315" w:firstLineChars="150"/>
        <w:rPr>
          <w:rFonts w:ascii="微软雅黑" w:hAnsi="微软雅黑" w:eastAsia="微软雅黑"/>
          <w:sz w:val="28"/>
          <w:szCs w:val="32"/>
        </w:rPr>
      </w:pPr>
      <w:r>
        <w:pict>
          <v:shape id="_x0000_i1025" o:spt="75" type="#_x0000_t75" style="height:256.5pt;width:523.5pt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  <w10:wrap type="none"/>
            <w10:anchorlock/>
          </v:shape>
        </w:pict>
      </w:r>
    </w:p>
    <w:p>
      <w:pPr>
        <w:ind w:firstLine="420" w:firstLineChars="150"/>
        <w:rPr>
          <w:rFonts w:ascii="微软雅黑" w:hAnsi="微软雅黑" w:eastAsia="微软雅黑"/>
          <w:sz w:val="28"/>
          <w:szCs w:val="32"/>
        </w:rPr>
      </w:pPr>
      <w:r>
        <w:rPr>
          <w:rFonts w:ascii="微软雅黑" w:hAnsi="微软雅黑" w:eastAsia="微软雅黑"/>
          <w:sz w:val="28"/>
          <w:szCs w:val="32"/>
        </w:rPr>
        <w:pict>
          <v:rect id="文本框 2" o:spid="_x0000_s2050" o:spt="1" style="position:absolute;left:0pt;margin-left:371.85pt;margin-top:112.2pt;height:153.95pt;width:141.1pt;mso-position-horizontal-relative:margin;z-index:251659264;mso-width-relative:page;mso-height-relative:page;" filled="f" o:preferrelative="t" stroked="f" coordsize="21600,21600">
            <v:path/>
            <v:fill on="f" focussize="0,0"/>
            <v:stroke on="f"/>
            <v:imagedata o:title=""/>
            <o:lock v:ext="edit"/>
            <v:textbox style="mso-fit-shape-to-text:t;">
              <w:txbxContent>
                <w:p>
                  <w:pPr>
                    <w:rPr>
                      <w:color w:val="FF0000"/>
                      <w:sz w:val="18"/>
                      <w:szCs w:val="20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20"/>
                    </w:rPr>
                    <w:t>默认密码：身份证后6位</w:t>
                  </w:r>
                </w:p>
              </w:txbxContent>
            </v:textbox>
          </v:rect>
        </w:pict>
      </w:r>
      <w:r>
        <w:pict>
          <v:shape id="_x0000_i1026" o:spt="75" type="#_x0000_t75" style="height:255pt;width:523.5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>
      <w:pPr>
        <w:pStyle w:val="3"/>
      </w:pPr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>首次登陆修改密码</w:t>
      </w:r>
    </w:p>
    <w:p>
      <w:pPr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首次登陆需先修改密码才能进行其他操作，新密码长度为</w:t>
      </w:r>
      <w:r>
        <w:rPr>
          <w:rFonts w:ascii="微软雅黑" w:hAnsi="微软雅黑" w:eastAsia="微软雅黑"/>
          <w:sz w:val="28"/>
          <w:szCs w:val="32"/>
        </w:rPr>
        <w:t>8~16位，且必须</w:t>
      </w:r>
      <w:r>
        <w:rPr>
          <w:rFonts w:ascii="微软雅黑" w:hAnsi="微软雅黑" w:eastAsia="微软雅黑"/>
          <w:b/>
          <w:bCs/>
          <w:color w:val="FF0000"/>
          <w:sz w:val="28"/>
          <w:szCs w:val="32"/>
        </w:rPr>
        <w:t>同时</w:t>
      </w:r>
      <w:r>
        <w:rPr>
          <w:rFonts w:ascii="微软雅黑" w:hAnsi="微软雅黑" w:eastAsia="微软雅黑"/>
          <w:sz w:val="28"/>
          <w:szCs w:val="32"/>
        </w:rPr>
        <w:t>包含</w:t>
      </w:r>
      <w:r>
        <w:rPr>
          <w:rFonts w:ascii="微软雅黑" w:hAnsi="微软雅黑" w:eastAsia="微软雅黑"/>
          <w:b/>
          <w:bCs/>
          <w:color w:val="FF0000"/>
          <w:sz w:val="28"/>
          <w:szCs w:val="32"/>
        </w:rPr>
        <w:t>大写字母</w:t>
      </w:r>
      <w:r>
        <w:rPr>
          <w:rFonts w:ascii="微软雅黑" w:hAnsi="微软雅黑" w:eastAsia="微软雅黑"/>
          <w:sz w:val="28"/>
          <w:szCs w:val="32"/>
        </w:rPr>
        <w:t>，</w:t>
      </w:r>
      <w:r>
        <w:rPr>
          <w:rFonts w:ascii="微软雅黑" w:hAnsi="微软雅黑" w:eastAsia="微软雅黑"/>
          <w:b/>
          <w:bCs/>
          <w:color w:val="FF0000"/>
          <w:sz w:val="28"/>
          <w:szCs w:val="32"/>
        </w:rPr>
        <w:t>小写字母</w:t>
      </w:r>
      <w:r>
        <w:rPr>
          <w:rFonts w:ascii="微软雅黑" w:hAnsi="微软雅黑" w:eastAsia="微软雅黑"/>
          <w:sz w:val="28"/>
          <w:szCs w:val="32"/>
        </w:rPr>
        <w:t>，</w:t>
      </w:r>
      <w:r>
        <w:rPr>
          <w:rFonts w:ascii="微软雅黑" w:hAnsi="微软雅黑" w:eastAsia="微软雅黑"/>
          <w:b/>
          <w:bCs/>
          <w:color w:val="FF0000"/>
          <w:sz w:val="28"/>
          <w:szCs w:val="32"/>
        </w:rPr>
        <w:t>数字</w:t>
      </w:r>
      <w:r>
        <w:rPr>
          <w:rFonts w:ascii="微软雅黑" w:hAnsi="微软雅黑" w:eastAsia="微软雅黑"/>
          <w:sz w:val="28"/>
          <w:szCs w:val="32"/>
        </w:rPr>
        <w:t>和</w:t>
      </w:r>
      <w:r>
        <w:rPr>
          <w:rFonts w:ascii="微软雅黑" w:hAnsi="微软雅黑" w:eastAsia="微软雅黑"/>
          <w:b/>
          <w:bCs/>
          <w:color w:val="FF0000"/>
          <w:sz w:val="28"/>
          <w:szCs w:val="32"/>
        </w:rPr>
        <w:t>特殊字符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 xml:space="preserve"> </w:t>
      </w:r>
      <w:r>
        <w:rPr>
          <w:rFonts w:hint="eastAsia" w:ascii="微软雅黑" w:hAnsi="微软雅黑" w:eastAsia="微软雅黑"/>
          <w:color w:val="000000"/>
          <w:sz w:val="28"/>
          <w:szCs w:val="32"/>
        </w:rPr>
        <w:t>(</w:t>
      </w:r>
      <w:r>
        <w:rPr>
          <w:rFonts w:ascii="微软雅黑" w:hAnsi="微软雅黑" w:eastAsia="微软雅黑"/>
          <w:color w:val="000000"/>
          <w:sz w:val="28"/>
          <w:szCs w:val="32"/>
        </w:rPr>
        <w:t xml:space="preserve">! @ # $ % ^&amp; * </w:t>
      </w:r>
      <w:r>
        <w:rPr>
          <w:rFonts w:hint="eastAsia" w:ascii="微软雅黑" w:hAnsi="微软雅黑" w:eastAsia="微软雅黑"/>
          <w:color w:val="000000"/>
          <w:sz w:val="28"/>
          <w:szCs w:val="32"/>
        </w:rPr>
        <w:t>等</w:t>
      </w:r>
      <w:r>
        <w:rPr>
          <w:rFonts w:ascii="微软雅黑" w:hAnsi="微软雅黑" w:eastAsia="微软雅黑"/>
          <w:color w:val="000000"/>
          <w:sz w:val="28"/>
          <w:szCs w:val="32"/>
        </w:rPr>
        <w:t xml:space="preserve"> )</w:t>
      </w:r>
      <w:r>
        <w:rPr>
          <w:rFonts w:hint="eastAsia" w:ascii="微软雅黑" w:hAnsi="微软雅黑" w:eastAsia="微软雅黑"/>
          <w:color w:val="000000"/>
          <w:sz w:val="28"/>
          <w:szCs w:val="32"/>
        </w:rPr>
        <w:t>，修改后请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牢记</w:t>
      </w:r>
      <w:r>
        <w:rPr>
          <w:rFonts w:hint="eastAsia" w:ascii="微软雅黑" w:hAnsi="微软雅黑" w:eastAsia="微软雅黑"/>
          <w:color w:val="000000"/>
          <w:sz w:val="28"/>
          <w:szCs w:val="32"/>
        </w:rPr>
        <w:t>密码，以免影响导师选择</w:t>
      </w:r>
      <w:r>
        <w:rPr>
          <w:rFonts w:hint="eastAsia" w:ascii="微软雅黑" w:hAnsi="微软雅黑" w:eastAsia="微软雅黑"/>
          <w:sz w:val="28"/>
          <w:szCs w:val="32"/>
        </w:rPr>
        <w:t>。</w:t>
      </w:r>
    </w:p>
    <w:p>
      <w:pPr>
        <w:rPr>
          <w:rFonts w:ascii="微软雅黑" w:hAnsi="微软雅黑" w:eastAsia="微软雅黑"/>
          <w:sz w:val="28"/>
          <w:szCs w:val="32"/>
        </w:rPr>
      </w:pPr>
      <w:r>
        <w:pict>
          <v:shape id="_x0000_i1027" o:spt="75" type="#_x0000_t75" style="height:112.5pt;width:523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pStyle w:val="2"/>
      </w:pPr>
      <w:r>
        <w:rPr>
          <w:rFonts w:hint="eastAsia"/>
        </w:rPr>
        <w:t>二、志愿填报</w:t>
      </w:r>
    </w:p>
    <w:p>
      <w:pPr>
        <w:pStyle w:val="3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基本信息查看</w:t>
      </w:r>
    </w:p>
    <w:p>
      <w:pPr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请仔细核对基本信息是否有误，发现信息有误，请及时联系所在班级管理老师，特别是绩点及排名信息，将关系到最终分档结果，请务必仔细核对！</w:t>
      </w:r>
    </w:p>
    <w:p>
      <w:r>
        <w:pict>
          <v:shape id="_x0000_i1028" o:spt="75" type="#_x0000_t75" style="height:99pt;width:522.75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</w:p>
    <w:p>
      <w:pPr>
        <w:pStyle w:val="3"/>
        <w:rPr>
          <w:shd w:val="clear" w:color="auto" w:fill="FFFFFF"/>
        </w:rPr>
      </w:pPr>
      <w:r>
        <w:rPr>
          <w:rFonts w:hint="eastAsia"/>
          <w:sz w:val="28"/>
        </w:rPr>
        <w:t>2</w:t>
      </w:r>
      <w:r>
        <w:rPr>
          <w:sz w:val="28"/>
        </w:rPr>
        <w:t>.</w:t>
      </w:r>
      <w:r>
        <w:rPr>
          <w:rFonts w:hint="eastAsia"/>
          <w:shd w:val="clear" w:color="auto" w:fill="FFFFFF"/>
        </w:rPr>
        <w:t xml:space="preserve"> 志愿填报</w:t>
      </w:r>
    </w:p>
    <w:p>
      <w:pPr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每位学生可以选择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3</w:t>
      </w:r>
      <w:r>
        <w:rPr>
          <w:rFonts w:hint="eastAsia" w:ascii="微软雅黑" w:hAnsi="微软雅黑" w:eastAsia="微软雅黑"/>
          <w:sz w:val="28"/>
          <w:szCs w:val="32"/>
        </w:rPr>
        <w:t>个志愿，分别为“志愿一”、“志愿二”、“志愿三”，最终将会按照“志愿清”的模式对所有学生志愿进行投档，所以志愿分先后顺序，“志愿一”优先级最高，“志愿二”次之，“志愿三”再次之，请同学们慎重填报志愿。</w:t>
      </w:r>
    </w:p>
    <w:p>
      <w:pPr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注：</w:t>
      </w:r>
      <w:r>
        <w:rPr>
          <w:rFonts w:hint="eastAsia" w:ascii="微软雅黑" w:hAnsi="微软雅黑" w:eastAsia="微软雅黑"/>
          <w:sz w:val="28"/>
          <w:szCs w:val="32"/>
        </w:rPr>
        <w:t>本次志愿填报，默认学生“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服从调剂</w:t>
      </w:r>
      <w:r>
        <w:rPr>
          <w:rFonts w:hint="eastAsia" w:ascii="微软雅黑" w:hAnsi="微软雅黑" w:eastAsia="微软雅黑"/>
          <w:sz w:val="28"/>
          <w:szCs w:val="32"/>
        </w:rPr>
        <w:t>”，即如按照所填三个专业志愿分档，仍未能分配到任何专业，则默认学生参加志愿服从调剂分档。</w:t>
      </w:r>
    </w:p>
    <w:p>
      <w:r>
        <w:pict>
          <v:shape id="_x0000_i1029" o:spt="75" type="#_x0000_t75" style="height:117pt;width:524.2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每个志愿分为三个层次，分别是：培养单位、专业名称以及研究方向。</w:t>
      </w:r>
    </w:p>
    <w:p>
      <w:r>
        <w:pict>
          <v:shape id="_x0000_i1030" o:spt="75" type="#_x0000_t75" style="height:167.25pt;width:523.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>
      <w:pPr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在选择志愿时，可参考“</w:t>
      </w:r>
      <w:r>
        <w:rPr>
          <w:rFonts w:hint="eastAsia" w:ascii="微软雅黑" w:hAnsi="微软雅黑" w:eastAsia="微软雅黑"/>
          <w:color w:val="FF0000"/>
          <w:sz w:val="28"/>
          <w:szCs w:val="32"/>
        </w:rPr>
        <w:t>志愿进度查询</w:t>
      </w:r>
      <w:r>
        <w:rPr>
          <w:rFonts w:hint="eastAsia" w:ascii="微软雅黑" w:hAnsi="微软雅黑" w:eastAsia="微软雅黑"/>
          <w:sz w:val="28"/>
          <w:szCs w:val="32"/>
        </w:rPr>
        <w:t>”数据，分别列出了不同培养单位、专业、方向的计划数、以一志愿填报人数、其中志愿已确认人数等信息。该数据以每半小时更新一次的频率进行刷新，仅供参考。</w:t>
      </w:r>
    </w:p>
    <w:p>
      <w:r>
        <w:pict>
          <v:shape id="_x0000_i1031" o:spt="75" type="#_x0000_t75" style="height:168.75pt;width:523.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r>
        <w:pict>
          <v:shape id="_x0000_i1032" o:spt="75" type="#_x0000_t75" style="height:182.25pt;width:522.7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三个志愿分别选择之后，可点击“提交”按钮，将会弹出提示框，再次点击“提交”按钮，将会提交填报信息。</w:t>
      </w:r>
    </w:p>
    <w:p>
      <w:pPr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注：</w:t>
      </w:r>
      <w:r>
        <w:rPr>
          <w:rFonts w:hint="eastAsia" w:ascii="微软雅黑" w:hAnsi="微软雅黑" w:eastAsia="微软雅黑"/>
          <w:sz w:val="28"/>
          <w:szCs w:val="32"/>
        </w:rPr>
        <w:t>三个志愿都需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填满</w:t>
      </w:r>
      <w:r>
        <w:rPr>
          <w:rFonts w:hint="eastAsia" w:ascii="微软雅黑" w:hAnsi="微软雅黑" w:eastAsia="微软雅黑"/>
          <w:sz w:val="28"/>
          <w:szCs w:val="32"/>
        </w:rPr>
        <w:t>，且任意两个志愿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不能重复</w:t>
      </w:r>
      <w:r>
        <w:rPr>
          <w:rFonts w:hint="eastAsia" w:ascii="微软雅黑" w:hAnsi="微软雅黑" w:eastAsia="微软雅黑"/>
          <w:sz w:val="28"/>
          <w:szCs w:val="32"/>
        </w:rPr>
        <w:t>，否则将无法成功提交！</w:t>
      </w:r>
    </w:p>
    <w:p>
      <w:r>
        <w:pict>
          <v:shape id="_x0000_i1033" o:spt="75" type="#_x0000_t75" style="height:177.75pt;width:523.5pt;" filled="f" o:preferrelative="t" stroked="f" coordsize="21600,21600">
            <v:path/>
            <v:fill on="f" focussize="0,0"/>
            <v:stroke on="f" joinstyle="miter"/>
            <v:imagedata r:id="rId12" croptop="19692f" o:title=""/>
            <o:lock v:ext="edit" aspectratio="t"/>
            <w10:wrap type="none"/>
            <w10:anchorlock/>
          </v:shape>
        </w:pict>
      </w:r>
    </w:p>
    <w:p>
      <w:pPr>
        <w:pStyle w:val="3"/>
        <w:rPr>
          <w:shd w:val="clear" w:color="auto" w:fill="FFFFFF"/>
        </w:rPr>
      </w:pPr>
      <w:r>
        <w:rPr>
          <w:sz w:val="28"/>
        </w:rPr>
        <w:t>3</w:t>
      </w:r>
      <w:r>
        <w:rPr>
          <w:rFonts w:hint="eastAsia"/>
          <w:shd w:val="clear" w:color="auto" w:fill="FFFFFF"/>
        </w:rPr>
        <w:t xml:space="preserve"> 志愿结果</w:t>
      </w:r>
    </w:p>
    <w:p>
      <w:pPr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志愿提交之后，将跳转到志愿结果页。在志愿填报时间截止前，如需变更，请点击“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撤回</w:t>
      </w:r>
      <w:r>
        <w:rPr>
          <w:rFonts w:hint="eastAsia" w:ascii="微软雅黑" w:hAnsi="微软雅黑" w:eastAsia="微软雅黑"/>
          <w:sz w:val="28"/>
          <w:szCs w:val="32"/>
        </w:rPr>
        <w:t>”按钮撤回后重新提交。如无需变更，请无需变更，请及时点击“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确认</w:t>
      </w:r>
      <w:r>
        <w:rPr>
          <w:rFonts w:hint="eastAsia" w:ascii="微软雅黑" w:hAnsi="微软雅黑" w:eastAsia="微软雅黑"/>
          <w:sz w:val="28"/>
          <w:szCs w:val="32"/>
        </w:rPr>
        <w:t>”按钮进行志愿确认操作。</w:t>
      </w:r>
    </w:p>
    <w:p>
      <w:pPr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注：志愿一经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确认</w:t>
      </w:r>
      <w:r>
        <w:rPr>
          <w:rFonts w:hint="eastAsia" w:ascii="微软雅黑" w:hAnsi="微软雅黑" w:eastAsia="微软雅黑"/>
          <w:sz w:val="28"/>
          <w:szCs w:val="32"/>
        </w:rPr>
        <w:t>，将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无法撤回或修改</w:t>
      </w:r>
      <w:r>
        <w:rPr>
          <w:rFonts w:hint="eastAsia" w:ascii="微软雅黑" w:hAnsi="微软雅黑" w:eastAsia="微软雅黑"/>
          <w:sz w:val="28"/>
          <w:szCs w:val="32"/>
        </w:rPr>
        <w:t>！</w:t>
      </w:r>
    </w:p>
    <w:p>
      <w:r>
        <w:pict>
          <v:shape id="_x0000_i1034" o:spt="75" type="#_x0000_t75" style="height:113.25pt;width:523.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>
      <w:pPr>
        <w:jc w:val="center"/>
      </w:pPr>
      <w:r>
        <w:pict>
          <v:shape id="_x0000_i1035" o:spt="75" type="#_x0000_t75" style="height:112.5pt;width:310.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>
      <w:pPr>
        <w:jc w:val="center"/>
      </w:pPr>
      <w:r>
        <w:pict>
          <v:shape id="_x0000_i1036" o:spt="75" type="#_x0000_t75" style="height:124.5pt;width:314.2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>
      <w:pPr>
        <w:pStyle w:val="3"/>
        <w:rPr>
          <w:shd w:val="clear" w:color="auto" w:fill="FFFFFF"/>
        </w:rPr>
      </w:pPr>
      <w:r>
        <w:rPr>
          <w:sz w:val="28"/>
        </w:rPr>
        <w:t xml:space="preserve">4 </w:t>
      </w:r>
      <w:r>
        <w:rPr>
          <w:rFonts w:hint="eastAsia"/>
          <w:shd w:val="clear" w:color="auto" w:fill="FFFFFF"/>
        </w:rPr>
        <w:t>志愿结果</w:t>
      </w:r>
    </w:p>
    <w:p>
      <w:pPr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志愿确认之后，请及时下载志愿确认表，签字后上交相关老师。</w:t>
      </w:r>
    </w:p>
    <w:p>
      <w:pPr>
        <w:rPr>
          <w:rFonts w:ascii="微软雅黑" w:hAnsi="微软雅黑" w:eastAsia="微软雅黑"/>
          <w:sz w:val="28"/>
          <w:szCs w:val="32"/>
        </w:rPr>
      </w:pPr>
      <w:r>
        <w:rPr>
          <w:rFonts w:ascii="微软雅黑" w:hAnsi="微软雅黑" w:eastAsia="微软雅黑"/>
          <w:sz w:val="28"/>
          <w:szCs w:val="32"/>
        </w:rPr>
        <w:pict>
          <v:shape id="_x0000_i1037" o:spt="75" type="#_x0000_t75" style="height:112.5pt;width:522.75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pPr>
        <w:jc w:val="center"/>
      </w:pPr>
      <w:r>
        <w:pict>
          <v:shape id="_x0000_i1038" o:spt="75" type="#_x0000_t75" style="height:658.5pt;width:462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p>
      <w:pPr>
        <w:pStyle w:val="2"/>
      </w:pPr>
      <w:r>
        <w:rPr>
          <w:rFonts w:hint="eastAsia"/>
        </w:rPr>
        <w:t>三、“志愿清”分配原则</w:t>
      </w:r>
    </w:p>
    <w:p>
      <w:pPr>
        <w:pStyle w:val="7"/>
        <w:shd w:val="clear" w:color="auto" w:fill="FFFFFF"/>
        <w:spacing w:before="255" w:beforeAutospacing="0" w:after="255" w:afterAutospacing="0" w:line="360" w:lineRule="auto"/>
        <w:ind w:firstLine="560" w:firstLineChars="200"/>
        <w:rPr>
          <w:rFonts w:ascii="微软雅黑" w:hAnsi="微软雅黑" w:eastAsia="微软雅黑" w:cs="Times New Roman"/>
          <w:kern w:val="2"/>
          <w:sz w:val="28"/>
          <w:szCs w:val="32"/>
        </w:rPr>
      </w:pPr>
      <w:r>
        <w:rPr>
          <w:rFonts w:hint="eastAsia" w:ascii="微软雅黑" w:hAnsi="微软雅黑" w:eastAsia="微软雅黑" w:cs="Times New Roman"/>
          <w:kern w:val="2"/>
          <w:sz w:val="28"/>
          <w:szCs w:val="32"/>
        </w:rPr>
        <w:t>“志愿清”是指按照各专业招生计划已经填报志愿的考生，在符合招生计划的条件下，按照填报的专业顺序，按总排名由前到后排序，在专业招生计划内择优录取的规则。</w:t>
      </w:r>
    </w:p>
    <w:p>
      <w:pPr>
        <w:pStyle w:val="7"/>
        <w:shd w:val="clear" w:color="auto" w:fill="FFFFFF"/>
        <w:spacing w:before="255" w:beforeAutospacing="0" w:after="255" w:afterAutospacing="0" w:line="360" w:lineRule="auto"/>
        <w:ind w:firstLine="560" w:firstLineChars="200"/>
        <w:rPr>
          <w:rFonts w:ascii="微软雅黑" w:hAnsi="微软雅黑" w:eastAsia="微软雅黑" w:cs="Times New Roman"/>
          <w:kern w:val="2"/>
          <w:sz w:val="28"/>
          <w:szCs w:val="32"/>
        </w:rPr>
      </w:pPr>
      <w:r>
        <w:rPr>
          <w:rFonts w:hint="eastAsia" w:ascii="微软雅黑" w:hAnsi="微软雅黑" w:eastAsia="微软雅黑" w:cs="Times New Roman"/>
          <w:kern w:val="2"/>
          <w:sz w:val="28"/>
          <w:szCs w:val="32"/>
        </w:rPr>
        <w:t>即：对已经填报并确认志愿的考生，按考生第一专业志愿排名从前到后排序，在专业招生计划内择优录取；如按考生第一志愿已完成专业招生计划，则该专业分配结束；如按考生第一志愿未能完成专业招生计划，则按考生第二志愿排名从前到后排序，在剩余专业招生计划内择优录取；依次类推，直至完成所有招生计划。如按3个专业志愿分配仍未能完成招生计划，则按照学生默认“服从调剂”原则，进行志愿服从分档，即按照剩余未分档考生的排名从前到后排序，在剩余专业招生计划内随机分配，择优录取，直至完成所有招生计划或所有学生均已被分档到对应专业。</w:t>
      </w:r>
    </w:p>
    <w:p>
      <w:pPr>
        <w:pStyle w:val="7"/>
        <w:shd w:val="clear" w:color="auto" w:fill="FFFFFF"/>
        <w:spacing w:before="255" w:beforeAutospacing="0" w:after="255" w:afterAutospacing="0" w:line="360" w:lineRule="auto"/>
        <w:ind w:firstLine="560" w:firstLineChars="200"/>
        <w:rPr>
          <w:rFonts w:ascii="微软雅黑" w:hAnsi="微软雅黑" w:eastAsia="微软雅黑" w:cs="Times New Roman"/>
          <w:b/>
          <w:bCs/>
          <w:color w:val="FF0000"/>
          <w:kern w:val="2"/>
          <w:sz w:val="28"/>
          <w:szCs w:val="32"/>
        </w:rPr>
      </w:pPr>
      <w:r>
        <w:rPr>
          <w:rFonts w:hint="eastAsia" w:ascii="微软雅黑" w:hAnsi="微软雅黑" w:eastAsia="微软雅黑" w:cs="Times New Roman"/>
          <w:b/>
          <w:bCs/>
          <w:color w:val="FF0000"/>
          <w:kern w:val="2"/>
          <w:sz w:val="28"/>
          <w:szCs w:val="32"/>
        </w:rPr>
        <w:t>注：儿科专业的学生，在志愿服从调剂时，只能被分档到儿科专业计划中。</w:t>
      </w:r>
    </w:p>
    <w:p>
      <w:pPr>
        <w:pStyle w:val="7"/>
        <w:shd w:val="clear" w:color="auto" w:fill="FFFFFF"/>
        <w:spacing w:before="255" w:beforeAutospacing="0" w:after="255" w:afterAutospacing="0" w:line="360" w:lineRule="auto"/>
        <w:ind w:firstLine="560" w:firstLineChars="200"/>
        <w:rPr>
          <w:rFonts w:ascii="微软雅黑" w:hAnsi="微软雅黑" w:eastAsia="微软雅黑" w:cs="Times New Roman"/>
          <w:b/>
          <w:bCs/>
          <w:color w:val="000000"/>
          <w:kern w:val="2"/>
          <w:sz w:val="28"/>
          <w:szCs w:val="32"/>
        </w:rPr>
      </w:pPr>
      <w:r>
        <w:rPr>
          <w:rFonts w:hint="eastAsia" w:ascii="微软雅黑" w:hAnsi="微软雅黑" w:eastAsia="微软雅黑" w:cs="Times New Roman"/>
          <w:b/>
          <w:bCs/>
          <w:color w:val="000000"/>
          <w:kern w:val="2"/>
          <w:sz w:val="28"/>
          <w:szCs w:val="32"/>
        </w:rPr>
        <w:t>具体分配过程，如下图例所示：</w:t>
      </w:r>
    </w:p>
    <w:p>
      <w:pPr>
        <w:pStyle w:val="7"/>
        <w:shd w:val="clear" w:color="auto" w:fill="FFFFFF"/>
        <w:spacing w:before="255" w:beforeAutospacing="0" w:after="255" w:afterAutospacing="0" w:line="360" w:lineRule="auto"/>
        <w:jc w:val="center"/>
      </w:pPr>
      <w:r>
        <w:pict>
          <v:shape id="_x0000_i1039" o:spt="75" type="#_x0000_t75" style="height:770.25pt;width:427.5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</w:p>
    <w:p>
      <w:pPr>
        <w:pStyle w:val="7"/>
        <w:shd w:val="clear" w:color="auto" w:fill="FFFFFF"/>
        <w:spacing w:before="255" w:beforeAutospacing="0" w:after="255" w:afterAutospacing="0" w:line="360" w:lineRule="auto"/>
        <w:jc w:val="center"/>
      </w:pPr>
      <w:r>
        <w:pict>
          <v:shape id="_x0000_i1040" o:spt="75" type="#_x0000_t75" style="height:737.25pt;width:414.75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</w:p>
    <w:p>
      <w:pPr>
        <w:pStyle w:val="7"/>
        <w:shd w:val="clear" w:color="auto" w:fill="FFFFFF"/>
        <w:spacing w:before="255" w:beforeAutospacing="0" w:after="255" w:afterAutospacing="0" w:line="360" w:lineRule="auto"/>
        <w:jc w:val="center"/>
        <w:rPr>
          <w:rFonts w:ascii="微软雅黑" w:hAnsi="微软雅黑" w:eastAsia="微软雅黑" w:cs="Times New Roman"/>
          <w:b/>
          <w:bCs/>
          <w:color w:val="FF0000"/>
          <w:kern w:val="2"/>
          <w:sz w:val="28"/>
          <w:szCs w:val="32"/>
        </w:rPr>
      </w:pPr>
      <w:r>
        <w:pict>
          <v:shape id="_x0000_i1041" o:spt="75" type="#_x0000_t75" style="height:737.25pt;width:414.75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GVlODNmNDIxYjY0NzM3MTRkMzhjMDlhZjkzMGI3MzgifQ=="/>
  </w:docVars>
  <w:rsids>
    <w:rsidRoot w:val="000919AA"/>
    <w:rsid w:val="000011AB"/>
    <w:rsid w:val="00014743"/>
    <w:rsid w:val="00076BF1"/>
    <w:rsid w:val="000919AA"/>
    <w:rsid w:val="00094E6F"/>
    <w:rsid w:val="000A4EB9"/>
    <w:rsid w:val="000D3F3B"/>
    <w:rsid w:val="000F7731"/>
    <w:rsid w:val="00104B37"/>
    <w:rsid w:val="001053E9"/>
    <w:rsid w:val="0011496B"/>
    <w:rsid w:val="00163369"/>
    <w:rsid w:val="00185583"/>
    <w:rsid w:val="001A344C"/>
    <w:rsid w:val="001B5B22"/>
    <w:rsid w:val="001B7180"/>
    <w:rsid w:val="001D015B"/>
    <w:rsid w:val="001F4315"/>
    <w:rsid w:val="001F622C"/>
    <w:rsid w:val="00251022"/>
    <w:rsid w:val="0028280F"/>
    <w:rsid w:val="0028473E"/>
    <w:rsid w:val="002B518E"/>
    <w:rsid w:val="00314F12"/>
    <w:rsid w:val="00332CFB"/>
    <w:rsid w:val="0034360C"/>
    <w:rsid w:val="00367E9D"/>
    <w:rsid w:val="003A3418"/>
    <w:rsid w:val="003B03AB"/>
    <w:rsid w:val="003C1E34"/>
    <w:rsid w:val="003E4AD0"/>
    <w:rsid w:val="00403228"/>
    <w:rsid w:val="00405128"/>
    <w:rsid w:val="004124EC"/>
    <w:rsid w:val="00424B5D"/>
    <w:rsid w:val="004375BE"/>
    <w:rsid w:val="0049272D"/>
    <w:rsid w:val="004D3284"/>
    <w:rsid w:val="004E497D"/>
    <w:rsid w:val="00525D81"/>
    <w:rsid w:val="00541CD5"/>
    <w:rsid w:val="005775C6"/>
    <w:rsid w:val="005804B1"/>
    <w:rsid w:val="00581787"/>
    <w:rsid w:val="005D3B9C"/>
    <w:rsid w:val="005E32A8"/>
    <w:rsid w:val="0060680F"/>
    <w:rsid w:val="00654EFC"/>
    <w:rsid w:val="00674D58"/>
    <w:rsid w:val="006838C0"/>
    <w:rsid w:val="006873F0"/>
    <w:rsid w:val="00697CC1"/>
    <w:rsid w:val="006B25B8"/>
    <w:rsid w:val="006E709F"/>
    <w:rsid w:val="006F1417"/>
    <w:rsid w:val="00796431"/>
    <w:rsid w:val="007C4E1A"/>
    <w:rsid w:val="007F166B"/>
    <w:rsid w:val="007F40DB"/>
    <w:rsid w:val="00817227"/>
    <w:rsid w:val="00862768"/>
    <w:rsid w:val="008677A3"/>
    <w:rsid w:val="0088067F"/>
    <w:rsid w:val="008A0BC1"/>
    <w:rsid w:val="008C24EC"/>
    <w:rsid w:val="008D4699"/>
    <w:rsid w:val="008D58EC"/>
    <w:rsid w:val="008E229F"/>
    <w:rsid w:val="00920FBE"/>
    <w:rsid w:val="009228B2"/>
    <w:rsid w:val="00941865"/>
    <w:rsid w:val="009952FB"/>
    <w:rsid w:val="009B50BB"/>
    <w:rsid w:val="009D5E02"/>
    <w:rsid w:val="00A00FCD"/>
    <w:rsid w:val="00A211FB"/>
    <w:rsid w:val="00A34650"/>
    <w:rsid w:val="00A347D7"/>
    <w:rsid w:val="00A53260"/>
    <w:rsid w:val="00AC1F21"/>
    <w:rsid w:val="00AC2726"/>
    <w:rsid w:val="00B32CDC"/>
    <w:rsid w:val="00B43D65"/>
    <w:rsid w:val="00B53EE6"/>
    <w:rsid w:val="00B559F3"/>
    <w:rsid w:val="00B900B0"/>
    <w:rsid w:val="00B907A5"/>
    <w:rsid w:val="00B924DC"/>
    <w:rsid w:val="00BA412A"/>
    <w:rsid w:val="00BB0846"/>
    <w:rsid w:val="00BC27AB"/>
    <w:rsid w:val="00BC3818"/>
    <w:rsid w:val="00BF25E9"/>
    <w:rsid w:val="00C1457B"/>
    <w:rsid w:val="00C22834"/>
    <w:rsid w:val="00C512EE"/>
    <w:rsid w:val="00C74785"/>
    <w:rsid w:val="00C90E6C"/>
    <w:rsid w:val="00CF188D"/>
    <w:rsid w:val="00CF20D4"/>
    <w:rsid w:val="00D046DF"/>
    <w:rsid w:val="00D170EC"/>
    <w:rsid w:val="00D7580C"/>
    <w:rsid w:val="00D846BF"/>
    <w:rsid w:val="00D84DEC"/>
    <w:rsid w:val="00DC2905"/>
    <w:rsid w:val="00DD2FDF"/>
    <w:rsid w:val="00DE7F4B"/>
    <w:rsid w:val="00E0123E"/>
    <w:rsid w:val="00E21AC7"/>
    <w:rsid w:val="00E567F6"/>
    <w:rsid w:val="00E74871"/>
    <w:rsid w:val="00E86A1E"/>
    <w:rsid w:val="00EC2EC3"/>
    <w:rsid w:val="00EE6177"/>
    <w:rsid w:val="00EF5B98"/>
    <w:rsid w:val="00F00B39"/>
    <w:rsid w:val="00F036AE"/>
    <w:rsid w:val="00F3060F"/>
    <w:rsid w:val="00FC1BF8"/>
    <w:rsid w:val="00FC40C1"/>
    <w:rsid w:val="00FD5B59"/>
    <w:rsid w:val="07B1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semiHidden="0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Strong"/>
    <w:qFormat/>
    <w:uiPriority w:val="22"/>
    <w:rPr>
      <w:b/>
      <w:bCs/>
    </w:rPr>
  </w:style>
  <w:style w:type="character" w:styleId="11">
    <w:name w:val="Hyperlink"/>
    <w:unhideWhenUsed/>
    <w:uiPriority w:val="99"/>
    <w:rPr>
      <w:color w:val="0563C1"/>
      <w:u w:val="single"/>
    </w:rPr>
  </w:style>
  <w:style w:type="paragraph" w:customStyle="1" w:styleId="12">
    <w:name w:val="列表段落1"/>
    <w:basedOn w:val="1"/>
    <w:qFormat/>
    <w:uiPriority w:val="34"/>
    <w:pPr>
      <w:ind w:firstLine="420" w:firstLineChars="200"/>
    </w:pPr>
  </w:style>
  <w:style w:type="character" w:customStyle="1" w:styleId="13">
    <w:name w:val="标题 1 字符"/>
    <w:link w:val="2"/>
    <w:uiPriority w:val="9"/>
    <w:rPr>
      <w:b/>
      <w:bCs/>
      <w:kern w:val="44"/>
      <w:sz w:val="44"/>
      <w:szCs w:val="44"/>
    </w:rPr>
  </w:style>
  <w:style w:type="character" w:customStyle="1" w:styleId="14">
    <w:name w:val="未处理的提及1"/>
    <w:semiHidden/>
    <w:unhideWhenUsed/>
    <w:uiPriority w:val="99"/>
    <w:rPr>
      <w:color w:val="605E5C"/>
      <w:shd w:val="clear" w:color="auto" w:fill="E1DFDD"/>
    </w:rPr>
  </w:style>
  <w:style w:type="character" w:customStyle="1" w:styleId="15">
    <w:name w:val="标题 2 字符"/>
    <w:link w:val="3"/>
    <w:uiPriority w:val="9"/>
    <w:rPr>
      <w:rFonts w:ascii="等线 Light" w:hAnsi="等线 Light" w:eastAsia="等线 Light"/>
      <w:b/>
      <w:bCs/>
      <w:sz w:val="32"/>
      <w:szCs w:val="32"/>
    </w:rPr>
  </w:style>
  <w:style w:type="character" w:customStyle="1" w:styleId="16">
    <w:name w:val="页眉 字符"/>
    <w:link w:val="6"/>
    <w:uiPriority w:val="99"/>
    <w:rPr>
      <w:sz w:val="18"/>
      <w:szCs w:val="18"/>
    </w:rPr>
  </w:style>
  <w:style w:type="character" w:customStyle="1" w:styleId="17">
    <w:name w:val="页脚 字符"/>
    <w:link w:val="5"/>
    <w:uiPriority w:val="99"/>
    <w:rPr>
      <w:sz w:val="18"/>
      <w:szCs w:val="18"/>
    </w:rPr>
  </w:style>
  <w:style w:type="character" w:customStyle="1" w:styleId="18">
    <w:name w:val="标题 3 字符"/>
    <w:link w:val="4"/>
    <w:uiPriority w:val="9"/>
    <w:rPr>
      <w:b/>
      <w:bCs/>
      <w:sz w:val="32"/>
      <w:szCs w:val="32"/>
    </w:rPr>
  </w:style>
  <w:style w:type="paragraph" w:customStyle="1" w:styleId="19">
    <w:name w:val="Revision"/>
    <w:hidden/>
    <w:semiHidden/>
    <w:uiPriority w:val="99"/>
    <w:rPr>
      <w:rFonts w:ascii="等线" w:hAnsi="等线" w:eastAsia="等线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1180</Words>
  <Characters>1222</Characters>
  <Lines>9</Lines>
  <Paragraphs>2</Paragraphs>
  <TotalTime>172</TotalTime>
  <ScaleCrop>false</ScaleCrop>
  <LinksUpToDate>false</LinksUpToDate>
  <CharactersWithSpaces>1237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2022-01-10T07:15:00Z</dcterms:created>
  <dc:creator>learnfly</dc:creator>
  <cp:lastModifiedBy>xuefei</cp:lastModifiedBy>
  <dcterms:modified xsi:type="dcterms:W3CDTF">2023-09-11T09:25:06Z</dcterms:modified>
  <dc:title>本科阶段双导师制选导系统</dc:title>
  <cp:revision>142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CE1184C84863428AABC9D7F8D515DD99_12</vt:lpwstr>
  </property>
</Properties>
</file>